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576BCD" w:rsidRDefault="009266F6">
      <w:pPr>
        <w:pBdr>
          <w:top w:val="nil"/>
          <w:left w:val="nil"/>
          <w:bottom w:val="nil"/>
          <w:right w:val="nil"/>
          <w:between w:val="nil"/>
        </w:pBdr>
        <w:tabs>
          <w:tab w:val="left" w:pos="181"/>
        </w:tabs>
        <w:ind w:left="181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PROGRAMACIÓN ABREVIADA</w:t>
      </w:r>
    </w:p>
    <w:tbl>
      <w:tblPr>
        <w:tblStyle w:val="a6"/>
        <w:tblW w:w="9928" w:type="dxa"/>
        <w:tblInd w:w="0" w:type="dxa"/>
        <w:tblLayout w:type="fixed"/>
        <w:tblLook w:val="0000"/>
      </w:tblPr>
      <w:tblGrid>
        <w:gridCol w:w="1700"/>
        <w:gridCol w:w="887"/>
        <w:gridCol w:w="276"/>
        <w:gridCol w:w="888"/>
        <w:gridCol w:w="276"/>
        <w:gridCol w:w="888"/>
        <w:gridCol w:w="276"/>
        <w:gridCol w:w="935"/>
        <w:gridCol w:w="276"/>
        <w:gridCol w:w="978"/>
        <w:gridCol w:w="291"/>
        <w:gridCol w:w="976"/>
        <w:gridCol w:w="284"/>
        <w:gridCol w:w="997"/>
      </w:tblGrid>
      <w:tr w:rsidR="00576BCD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NOMBRE DEL CENTRO</w:t>
            </w:r>
          </w:p>
        </w:tc>
        <w:tc>
          <w:tcPr>
            <w:tcW w:w="47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BENTADES IKASTETXEA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Código:014777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8E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2020 - 2021</w:t>
            </w:r>
            <w:r w:rsidR="009266F6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576BCD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MATERIA</w:t>
            </w:r>
          </w:p>
        </w:tc>
        <w:tc>
          <w:tcPr>
            <w:tcW w:w="56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LATÍN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76BCD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1º ESO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2º ESO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3ºESO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4ºESO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1º BACH</w:t>
            </w: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2º BACH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</w:tbl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ind w:left="181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7"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9870"/>
      </w:tblGrid>
      <w:tr w:rsidR="00576BC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1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OBJETIVOS MÍNIMOS DE LA MATERIA FORMULADOS EN TERMINOS DE COMPETENCIAS</w:t>
            </w:r>
          </w:p>
        </w:tc>
      </w:tr>
      <w:tr w:rsidR="00576BCD">
        <w:trPr>
          <w:trHeight w:val="1860"/>
        </w:trPr>
        <w:tc>
          <w:tcPr>
            <w:tcW w:w="102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line="276" w:lineRule="auto"/>
              <w:ind w:left="500" w:hanging="2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Conocer las declinaciones y el valor de los casos latinos, las principales estructuras morfológicas latinas para comprender el funcionamiento básico de la lengua latina y establecer analogías y diferencias con elementos y estructuras de su propia lengua me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diante la realización de análisis morfosintácticos de frases breves y sencillas, la comparación de frases latinas y de su traducción, identificando las palabras invariables, los morfemas flexivos y las principales estructuras sintácticas de las dos lenguas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line="276" w:lineRule="auto"/>
              <w:ind w:left="500" w:hanging="2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Conocer y aplicar los mecanismos de evolución fonética para establecer analogías y diferencias con elementos de su propia lengua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ab/>
              <w:t>mediante el análisis de elementos latinos y su evolución.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line="276" w:lineRule="auto"/>
              <w:ind w:left="500" w:hanging="2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Conocer y aplicar, de forma correcta, los mecanismos de d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erivación y composición de palabras para enriquecer y ampliar su vocabulario y mejorar, consecuentemente, la comprensión y expresión oral y escrita, mediante la identificación y el análisis de componentes de origen grecolatino en palabras del lenguaje coti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diano y en el vocabulario específico de las ciencias y de la técnica.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line="276" w:lineRule="auto"/>
              <w:ind w:left="500" w:hanging="2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Conocer y comprender las expresiones latinas integradas en las lenguas modernas para identificar su contexto adecuado mediante la búsqueda de expresiones latinas en diferentes tipos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de texto y explicando su uso y significado.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</w:p>
        </w:tc>
      </w:tr>
    </w:tbl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ind w:left="181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8"/>
        <w:tblW w:w="9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6"/>
        <w:gridCol w:w="2625"/>
        <w:gridCol w:w="630"/>
        <w:gridCol w:w="3000"/>
        <w:gridCol w:w="630"/>
        <w:gridCol w:w="2610"/>
      </w:tblGrid>
      <w:tr w:rsidR="00576BCD">
        <w:tc>
          <w:tcPr>
            <w:tcW w:w="420" w:type="dxa"/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1" w:type="dxa"/>
            <w:gridSpan w:val="6"/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TEMPORALIZACIÓN DE CONTENIDOS</w:t>
            </w:r>
          </w:p>
        </w:tc>
      </w:tr>
      <w:tr w:rsidR="00576BCD">
        <w:tc>
          <w:tcPr>
            <w:tcW w:w="426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1ª evaluación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CCCCCC"/>
            <w:vAlign w:val="center"/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nil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2ª evaluación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CCCCCC"/>
            <w:vAlign w:val="center"/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3ª evaluación</w:t>
            </w:r>
          </w:p>
        </w:tc>
      </w:tr>
      <w:tr w:rsidR="00576BCD">
        <w:trPr>
          <w:trHeight w:val="1400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CCCCC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8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8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8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Un imperio universal. Términos geográficos. Elementos grecolatinos. Alfabeto latino.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Los viajes de Eneas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El imperio romano. Palabras de la historia de Roma. Evolución fonética. Características del latín. El verbo.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Rómulo y Remo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La sociedad, la familia y la educación. Palabras sobre la familia. Palabras patrimoniales y cultismos. 1ªdeclinación. Verbo sum.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Pronombres personales.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El rapto de las sabinas.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Los dioses romanos. Los dioses. Presencia del latín en las lenguas no romances. La 2ªdeclinación. El presente. La oración simple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. Los dioses de Roma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right w:val="nil"/>
            </w:tcBorders>
            <w:shd w:val="clear" w:color="auto" w:fill="CCCCCC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10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10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  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Los espectáculos, la vida cotidiana, las viviendas y las termas. Diversiones para el pueblo. La 3ª declinación. Pret.imperfecto. Los complementos circunstanciales I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El dios Baco, dos veces nacido.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 xml:space="preserve">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Las instituciones de gobierno. El poder imperial. Política y justicia en Roma. La 3ª declinación. El futuro imperfecto. La oración compuesta: coordinación.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El rapto de Europa.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 xml:space="preserve">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El ejército romano. Palabras del ámbito militar. La 3ª declinación. El imperat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ivo y el infinitivo de presente. Los complementos circunstanciales II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Venus y Marte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right w:val="nil"/>
            </w:tcBorders>
            <w:shd w:val="clear" w:color="auto" w:fill="CCCCCC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10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10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El arte romano: arquitectura,escultura..etc. Términos artísticos. La 3ªdeclinación. El pretérito perfecto. Posesivos y numerales.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Minerva y Aracne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La literatura romana: transmisión, géneros y autores. Términos literarios. La 4ª y la 5ª declinaciones. El pret. pluscuamperfecto. LA subordinación. Pronombre y adjetivos demostrativos.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Apolo y Dafne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 xml:space="preserve">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Hispania: conquista y romanización. El patrimonio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romano de la Península. Los nombres en Hispania. El pronombre relativo. LA oración de relativo. El comparativo y superlativo .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Hércules en Hispania</w:t>
            </w:r>
          </w:p>
        </w:tc>
      </w:tr>
    </w:tbl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ind w:left="181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9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9750"/>
      </w:tblGrid>
      <w:tr w:rsidR="00576BCD">
        <w:tc>
          <w:tcPr>
            <w:tcW w:w="420" w:type="dxa"/>
            <w:tcBorders>
              <w:bottom w:val="nil"/>
            </w:tcBorders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9750" w:type="dxa"/>
            <w:tcBorders>
              <w:bottom w:val="nil"/>
            </w:tcBorders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METODOLOGÍA EMPLEADA EN EL PROCESO DE ENSEÑANZA-APRENDIZAJE</w:t>
            </w:r>
          </w:p>
        </w:tc>
      </w:tr>
      <w:tr w:rsidR="00576BCD">
        <w:trPr>
          <w:trHeight w:val="920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14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Facilitar el aprendizaje activo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crear problemas, plantear dudas, preguntas, impulsar el trabajo en grupos, presentar aprendizajes con un sentido (funcionales), con una finalidad, evitar la memorización sin finalidad…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14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Favorecer el uso de fuentes de información diversas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utilizar fuen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tes de información diversas y con diferentes soportes, tanto digitales como en papel, guiar el acceso a las fuentes de información, guiar el proceso de selección de la información.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14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Impulsar la funcionalidad de lo aprendido fuera del ámbito escolar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favorecer la relación entre las diferentes materias, relacionar lo aprendido y utilizarlo en otras situaciones.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hanging="14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Favorecer la utilización de organizaciones diferentes del espacio y del tiempo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modificar la organización del espacio del aula según el tip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 de actividad propuesta.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</w:tbl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ind w:left="181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a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4680"/>
        <w:gridCol w:w="5055"/>
      </w:tblGrid>
      <w:tr w:rsidR="00576BCD">
        <w:tc>
          <w:tcPr>
            <w:tcW w:w="420" w:type="dxa"/>
            <w:tcBorders>
              <w:bottom w:val="single" w:sz="4" w:space="0" w:color="000000"/>
            </w:tcBorders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RECURSOS</w:t>
            </w:r>
          </w:p>
        </w:tc>
      </w:tr>
      <w:tr w:rsidR="00576BCD">
        <w:trPr>
          <w:trHeight w:val="680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El libro de texto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Ejercicios complementarios de traducción preparados por el profesor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Diccionario castellano-latín.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Material fotocopiable (ejercicios complementarios).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Medios digitales y audiovisuales: herramientas TIC del libro digital, pizarra digital, ordenadores, blog...etc.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Internet 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76BCD"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LIBRO DE TEXTO (explicar su utilización):L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ATIN 4 ESO, Proyecto Savia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El libro de texto será la herramienta básica de las clases</w:t>
            </w:r>
          </w:p>
        </w:tc>
        <w:tc>
          <w:tcPr>
            <w:tcW w:w="5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EDITORIAL: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SM</w:t>
            </w:r>
          </w:p>
        </w:tc>
      </w:tr>
    </w:tbl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ind w:left="181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b"/>
        <w:tblW w:w="10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5"/>
        <w:gridCol w:w="9690"/>
      </w:tblGrid>
      <w:tr w:rsidR="00576BCD">
        <w:trPr>
          <w:trHeight w:val="240"/>
        </w:trPr>
        <w:tc>
          <w:tcPr>
            <w:tcW w:w="435" w:type="dxa"/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90" w:type="dxa"/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 xml:space="preserve">CRITERIOS DE EVALUACIÓN, INDICADORES, TECNICAS E INTRUMENTOS DE EVALUACIÓN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Y CRITERIOS DE CALIFICACIÓN</w:t>
            </w:r>
          </w:p>
        </w:tc>
      </w:tr>
      <w:tr w:rsidR="00576BCD">
        <w:trPr>
          <w:trHeight w:val="1200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2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4"/>
                <w:szCs w:val="14"/>
              </w:rPr>
              <w:tab/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Reconocer los elementos morfológicos y las estructuras sintácticas elementales de la lengua latina y compararlos con los de la propia lengua.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2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Traducir frases breves y sencillas y producir mediante retroversión oraciones simples utilizando las estruct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uras propias de la lengua latina.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2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Aplicar las reglas básicas de evolución fonética a étimos latinos que hayan dado origen a términos romances del vocabulario habitual y establecer la relación semántica entre un término patrimonial y un cultismo.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2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Identificar componentes de origen grecolatinos en palabras del lenguaje cotidiano y en el vocabulario específico de las ciencias y de la técnica, y explicar su sentido etimológico.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2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Reconocer latinismos y locuciones usuales de origen latino incorporada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 a las lenguas conocidas por el alumno y explicar su significado.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Instrumentos: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Se darán explicaciones teóricas de cada unidad y los alumnos sintetizarán los conocimientos adquiridos. Cada día se corregirán las actividades que propone el libro de texto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así como las actividades complementarias que el profesor pudiera  añadir.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Criterios: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En un sistema de evaluación continua, la consecución de los objetivos se evaluará al finalizar el proceso de enseñanza-aprendizaje. No obstante, a lo larga de las tres 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valuaciones de que consta el curso, las diferentes pruebas y actividades realizadas, permitirán al profesor tener una orientación sobre el nivel de consecución de dichos objetivos y establecer una nota numérica que lo refleje.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 ello se adoptarán los si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guientes criterios de calificación: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 harán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varias pruebas objetivas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incluyendo todos los temas correspondientes a la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evaluación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(%70). No obstante, a lo largo de la evaluación se hará un seguimiento mediante controles para garantizar la correcta asimilación de los conocimientos.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Cada evaluación los alumnos deberán realizar varios trabajos individuales de recopilación de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información sobre temas tratados en el aula. La realización de dichas tareas será obligatoria para aprobar la evaluación (%10).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Las actitudes individuales y grupales (regularidad del trabajo diario, trabajos y ejercicios de entrega obligatoria…)  así como otros  aspectos (comportamiento en el aula, respeto hacia el profesor y hacia sus compañeros, participación e interés demostrado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…) supondrán un porcentaje máximo de un 10% sobre la nota final</w:t>
            </w:r>
          </w:p>
          <w:p w:rsidR="00576BCD" w:rsidRDefault="009266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Los trabajos grupales y sus correspondientes presentaciones orales ante los compañeros de aula serán valoradas con un 10% de la nota final.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576BCD">
        <w:trPr>
          <w:trHeight w:val="1200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280"/>
              <w:jc w:val="both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</w:tbl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ind w:left="181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c"/>
        <w:tblW w:w="10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9705"/>
      </w:tblGrid>
      <w:tr w:rsidR="00576BCD">
        <w:tc>
          <w:tcPr>
            <w:tcW w:w="420" w:type="dxa"/>
            <w:tcBorders>
              <w:bottom w:val="nil"/>
            </w:tcBorders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05" w:type="dxa"/>
            <w:tcBorders>
              <w:bottom w:val="nil"/>
            </w:tcBorders>
            <w:shd w:val="clear" w:color="auto" w:fill="FFFFFF"/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color w:val="000000"/>
                <w:sz w:val="16"/>
                <w:szCs w:val="16"/>
              </w:rPr>
              <w:t>SISTEMA DE RECUPERACIÓN Y DE REFUERZO</w:t>
            </w:r>
          </w:p>
        </w:tc>
      </w:tr>
      <w:tr w:rsidR="00576BCD">
        <w:trPr>
          <w:trHeight w:val="1460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 asignatura será continua por lo que no habrá recuperación, aprobando las evaluaciones sucesivas se recupera la anterior. No obstante, los trabajos correspondientes a cada evaluación deberán ser entregados en su totalidad.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En todo momento el profesor pue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 mandar pruebas concretas para recuperar aspectos específicos que igual no siempre se incluyen en la evaluación continua.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white"/>
              </w:rPr>
              <w:t>Debido a que  se trata de una evaluación continua, la nota del tercer trimestre será la nota final del curso.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Al terminar la tercera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evaluación si el alumno no ha superado la asignatura tendrá una nueva oportunidad en el examen de suficiencia (la asignatura será examinada en su totalidad y la nota máxima obtenida en este examen será de 5).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white"/>
              </w:rPr>
              <w:t>Los alumnos que deban hacer este examen, deber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highlight w:val="white"/>
              </w:rPr>
              <w:t>án presentar el cuaderno y todos los trabajos que hayan sido realizados a lo largo del curso y además realizarán la prueba escrita correspondiente.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Seguimiento de pendientes</w:t>
            </w:r>
          </w:p>
          <w:p w:rsidR="00576BCD" w:rsidRDefault="0092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Los alumnos que no hayan superado el examen de suficiencia, deberán realizar un examen extraordinario en septiembre.</w:t>
            </w: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</w:rPr>
            </w:pPr>
          </w:p>
          <w:p w:rsidR="00576BCD" w:rsidRDefault="00576B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tabs>
          <w:tab w:val="left" w:pos="181"/>
        </w:tabs>
        <w:rPr>
          <w:color w:val="000000"/>
          <w:sz w:val="24"/>
          <w:szCs w:val="24"/>
        </w:rPr>
      </w:pPr>
    </w:p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tabs>
          <w:tab w:val="left" w:pos="181"/>
        </w:tabs>
        <w:rPr>
          <w:color w:val="000000"/>
          <w:sz w:val="24"/>
          <w:szCs w:val="24"/>
        </w:rPr>
      </w:pPr>
    </w:p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tabs>
          <w:tab w:val="left" w:pos="181"/>
        </w:tabs>
        <w:ind w:left="181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576BCD" w:rsidRDefault="00576BCD">
      <w:pPr>
        <w:pBdr>
          <w:top w:val="nil"/>
          <w:left w:val="nil"/>
          <w:bottom w:val="nil"/>
          <w:right w:val="nil"/>
          <w:between w:val="nil"/>
        </w:pBdr>
        <w:tabs>
          <w:tab w:val="left" w:pos="181"/>
        </w:tabs>
        <w:rPr>
          <w:color w:val="000000"/>
          <w:sz w:val="24"/>
          <w:szCs w:val="24"/>
        </w:rPr>
      </w:pPr>
    </w:p>
    <w:sectPr w:rsidR="00576BCD" w:rsidSect="00576BCD">
      <w:headerReference w:type="default" r:id="rId8"/>
      <w:footerReference w:type="default" r:id="rId9"/>
      <w:pgSz w:w="11906" w:h="16838"/>
      <w:pgMar w:top="1418" w:right="1701" w:bottom="993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F6" w:rsidRDefault="009266F6" w:rsidP="00576BCD">
      <w:r>
        <w:separator/>
      </w:r>
    </w:p>
  </w:endnote>
  <w:endnote w:type="continuationSeparator" w:id="1">
    <w:p w:rsidR="009266F6" w:rsidRDefault="009266F6" w:rsidP="0057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CD" w:rsidRDefault="009266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83"/>
      <w:ind w:right="-71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ER 0202 7102 B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Berr.: 2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 </w:t>
    </w:r>
    <w:r w:rsidR="00576BCD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8E3683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E3683">
      <w:rPr>
        <w:rFonts w:ascii="Arial" w:eastAsia="Arial" w:hAnsi="Arial" w:cs="Arial"/>
        <w:noProof/>
        <w:color w:val="000000"/>
        <w:sz w:val="16"/>
        <w:szCs w:val="16"/>
      </w:rPr>
      <w:t>3</w:t>
    </w:r>
    <w:r w:rsidR="00576BCD"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 w:rsidR="00576BCD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 w:rsidR="008E3683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E3683">
      <w:rPr>
        <w:rFonts w:ascii="Arial" w:eastAsia="Arial" w:hAnsi="Arial" w:cs="Arial"/>
        <w:noProof/>
        <w:color w:val="000000"/>
        <w:sz w:val="16"/>
        <w:szCs w:val="16"/>
      </w:rPr>
      <w:t>3</w:t>
    </w:r>
    <w:r w:rsidR="00576BCD"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F6" w:rsidRDefault="009266F6" w:rsidP="00576BCD">
      <w:r>
        <w:separator/>
      </w:r>
    </w:p>
  </w:footnote>
  <w:footnote w:type="continuationSeparator" w:id="1">
    <w:p w:rsidR="009266F6" w:rsidRDefault="009266F6" w:rsidP="00576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CD" w:rsidRDefault="00576BCD">
    <w:pPr>
      <w:pBdr>
        <w:top w:val="nil"/>
        <w:left w:val="nil"/>
        <w:bottom w:val="nil"/>
        <w:right w:val="nil"/>
        <w:between w:val="nil"/>
      </w:pBdr>
      <w:spacing w:before="283"/>
      <w:rPr>
        <w:color w:val="000000"/>
      </w:rPr>
    </w:pPr>
  </w:p>
  <w:p w:rsidR="00576BCD" w:rsidRDefault="009266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4419600" cy="84610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600" cy="846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6BCD" w:rsidRDefault="00576B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54C"/>
    <w:multiLevelType w:val="multilevel"/>
    <w:tmpl w:val="964A1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CD"/>
    <w:rsid w:val="00576BCD"/>
    <w:rsid w:val="008E3683"/>
    <w:rsid w:val="0092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CD"/>
  </w:style>
  <w:style w:type="paragraph" w:styleId="Ttulo1">
    <w:name w:val="heading 1"/>
    <w:basedOn w:val="normal0"/>
    <w:next w:val="normal0"/>
    <w:rsid w:val="00A55B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55B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55B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55B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55B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55B0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576BCD"/>
  </w:style>
  <w:style w:type="table" w:customStyle="1" w:styleId="TableNormal">
    <w:name w:val="Table Normal"/>
    <w:rsid w:val="00576B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55B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55B06"/>
  </w:style>
  <w:style w:type="table" w:customStyle="1" w:styleId="TableNormal0">
    <w:name w:val="Table Normal"/>
    <w:rsid w:val="00A55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76BC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55B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A55B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A55B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A55B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A55B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A55B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A55B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AB6"/>
    <w:rPr>
      <w:rFonts w:ascii="Tahoma" w:hAnsi="Tahoma" w:cs="Tahoma"/>
      <w:sz w:val="16"/>
      <w:szCs w:val="16"/>
    </w:rPr>
  </w:style>
  <w:style w:type="table" w:customStyle="1" w:styleId="a6">
    <w:basedOn w:val="TableNormal0"/>
    <w:rsid w:val="00576BC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576BC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576BC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576BC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576BC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576BC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576BC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GhgqffrDLc80cFjTRvFWKS44w==">AMUW2mU0cKVPMGlGHhJYitFRRSuEoSW/kOWeFjgbiGA5mtBoW1UJoD3MpgwsvmrAVxiS6NmntVk56RFoMsPvsigjV/sMIJQHqv4YgfHXuKLYOWXfCRsTZUo=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7233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aranbil</cp:lastModifiedBy>
  <cp:revision>3</cp:revision>
  <dcterms:created xsi:type="dcterms:W3CDTF">2019-09-24T14:47:00Z</dcterms:created>
  <dcterms:modified xsi:type="dcterms:W3CDTF">2020-09-24T09:49:00Z</dcterms:modified>
</cp:coreProperties>
</file>